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滁州市科技馆室内绿植项目</w:t>
      </w:r>
    </w:p>
    <w:p>
      <w:pPr>
        <w:widowControl/>
        <w:spacing w:before="100" w:beforeAutospacing="1" w:after="100" w:afterAutospacing="1" w:line="375" w:lineRule="atLeast"/>
        <w:ind w:firstLine="3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简易交易文件</w:t>
      </w:r>
    </w:p>
    <w:p>
      <w:pPr>
        <w:widowControl/>
        <w:spacing w:line="440" w:lineRule="exact"/>
        <w:ind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招标单位：滁州市科技馆，现以自行招标方式确定滁州市科技馆室内绿植项目的施工单位。现</w:t>
      </w:r>
      <w:r>
        <w:rPr>
          <w:rFonts w:hint="eastAsia" w:ascii="宋体" w:hAnsi="宋体" w:cs="宋体"/>
          <w:color w:val="000000"/>
          <w:spacing w:val="-2"/>
          <w:kern w:val="0"/>
          <w:sz w:val="24"/>
        </w:rPr>
        <w:t>将招标有关事项说明如下：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一、投标人资格要求：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1、具有有效的营业执照、税务登记证（提供营业执照副本、税务登记证副本）（已实行三证合一的，可提供三证合一的有效证件）；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2、具有相关货物的供应能力。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二、拟采购服务名称：</w:t>
      </w:r>
      <w:r>
        <w:rPr>
          <w:rFonts w:hint="eastAsia"/>
          <w:color w:val="333333"/>
        </w:rPr>
        <w:t>室内绿植采购。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三、招标方式：</w:t>
      </w:r>
      <w:r>
        <w:rPr>
          <w:rFonts w:hint="eastAsia"/>
          <w:color w:val="333333"/>
        </w:rPr>
        <w:t>公开询价。最高限价：</w:t>
      </w:r>
      <w:r>
        <w:rPr>
          <w:rFonts w:hint="eastAsia"/>
          <w:color w:val="FF0000"/>
        </w:rPr>
        <w:t>7000</w:t>
      </w:r>
      <w:r>
        <w:rPr>
          <w:rFonts w:hint="eastAsia"/>
          <w:color w:val="333333"/>
        </w:rPr>
        <w:t>元，高于此价投标无效。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四、中标方式：</w:t>
      </w:r>
      <w:r>
        <w:rPr>
          <w:rFonts w:hint="eastAsia"/>
          <w:color w:val="333333"/>
        </w:rPr>
        <w:t>经评审合理低价中标。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五、供货期限：</w:t>
      </w:r>
      <w:r>
        <w:rPr>
          <w:rFonts w:hint="eastAsia"/>
          <w:color w:val="333333"/>
        </w:rPr>
        <w:t>签订合同后，</w:t>
      </w:r>
      <w:r>
        <w:rPr>
          <w:rFonts w:hint="eastAsia"/>
          <w:color w:val="FF0000"/>
        </w:rPr>
        <w:t>五</w:t>
      </w:r>
      <w:r>
        <w:rPr>
          <w:rFonts w:hint="eastAsia"/>
          <w:color w:val="333333"/>
        </w:rPr>
        <w:t>个日历天完成供货、交付使用，延期罚款200元/天。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六、付款方式：</w:t>
      </w:r>
      <w:r>
        <w:rPr>
          <w:rFonts w:hint="eastAsia"/>
          <w:color w:val="333333"/>
        </w:rPr>
        <w:t>货物验收合格后付清全款。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rFonts w:hint="eastAsia"/>
          <w:color w:val="333333"/>
        </w:rPr>
        <w:t>七、开标时间、地点：</w:t>
      </w:r>
      <w:r>
        <w:rPr>
          <w:rFonts w:hint="eastAsia"/>
          <w:color w:val="333333"/>
        </w:rPr>
        <w:t>请于 2020年3月26日上午10:00前将相关的投标报价文件送至滁州市科技馆四楼会议室,逾期视为自动放弃。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color w:val="FF0000"/>
        </w:rPr>
      </w:pPr>
      <w:r>
        <w:rPr>
          <w:rFonts w:hint="eastAsia"/>
          <w:color w:val="FF0000"/>
        </w:rPr>
        <w:t>投标文件包括营业执照、法人代表身份证、代理人身份证及委托书等相关资质原件或复印件加盖公章、报价清单，密封。</w:t>
      </w:r>
    </w:p>
    <w:p>
      <w:pPr>
        <w:pStyle w:val="4"/>
        <w:shd w:val="clear" w:color="auto" w:fill="FFFFFF"/>
        <w:spacing w:before="0" w:beforeAutospacing="0" w:after="150" w:afterAutospacing="0"/>
        <w:ind w:firstLine="640"/>
        <w:rPr>
          <w:rFonts w:ascii="微软雅黑" w:hAnsi="微软雅黑" w:eastAsia="微软雅黑"/>
          <w:color w:val="333333"/>
        </w:rPr>
      </w:pPr>
      <w:r>
        <w:rPr>
          <w:rStyle w:val="8"/>
          <w:color w:val="333333"/>
        </w:rPr>
        <w:t>八、</w:t>
      </w:r>
      <w:r>
        <w:rPr>
          <w:rFonts w:hint="eastAsia"/>
          <w:color w:val="000000"/>
        </w:rPr>
        <w:t>采购</w:t>
      </w:r>
      <w:r>
        <w:rPr>
          <w:rFonts w:hint="eastAsia"/>
          <w:b/>
          <w:bCs/>
          <w:color w:val="000000"/>
        </w:rPr>
        <w:t>清单及相关要求</w:t>
      </w:r>
    </w:p>
    <w:p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项目内容清单：</w:t>
      </w:r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Hlk3560851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卡通盆绿萝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瓷盆绿萝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爬杆绿萝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1.5米-2米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玻璃瓶绿萝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大龙须树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小龙须树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万年青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大幸福树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1.5-2米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小幸福树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摇钱树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一帆风顺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君子兰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夏威夷竹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招财树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青苹果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兰花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发财树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虎皮兰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bookmarkEnd w:id="0"/>
    </w:tbl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00" w:beforeAutospacing="1" w:after="100" w:afterAutospacing="1" w:line="400" w:lineRule="atLeas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16"/>
        <w:gridCol w:w="976"/>
        <w:gridCol w:w="1634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滁州市科技馆室内绿植项目分项报价清单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数量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单价（元）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合价（元）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卡通盆绿萝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绿植供货完成后要进行六个月养护，六个月内无法存活将进行更换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瓷盆绿萝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爬杆绿萝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1.5米-2米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玻璃瓶绿萝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大龙须树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小龙须树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万年青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大幸福树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1.5-2米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小幸福树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摇钱树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一帆风顺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君子兰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夏威夷竹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招财树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1.5米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红掌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青苹果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兰花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发财树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虎皮兰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4B4B4B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>总价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960" w:firstLineChars="400"/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 xml:space="preserve">大写：            </w:t>
            </w:r>
            <w:r>
              <w:rPr>
                <w:rFonts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4B4B4B"/>
                <w:kern w:val="0"/>
                <w:sz w:val="24"/>
                <w:shd w:val="clear" w:color="auto" w:fill="FFFFFF"/>
              </w:rPr>
              <w:t xml:space="preserve">    小写：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报价采用综合单价法，综合单价包括：设备费、材料费、辅材费、运输费、安装调试费、维护保养费、管理费、利润、风险费用、代理费、验收及后期服务及国家对中标单位征收的各种税费等所有一切费用，综合单价今后将不作任何调整。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投标单位名称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：           </w:t>
      </w:r>
      <w:r>
        <w:rPr>
          <w:rFonts w:hint="eastAsia" w:ascii="宋体" w:hAnsi="宋体" w:cs="宋体"/>
          <w:color w:val="000000"/>
          <w:kern w:val="0"/>
          <w:sz w:val="24"/>
        </w:rPr>
        <w:t>（公    章）</w:t>
      </w:r>
    </w:p>
    <w:p>
      <w:pPr>
        <w:spacing w:line="360" w:lineRule="auto"/>
        <w:ind w:right="24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投标单位授权代表姓名（签字）：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       </w:t>
      </w:r>
    </w:p>
    <w:p>
      <w:pPr>
        <w:spacing w:line="360" w:lineRule="auto"/>
        <w:ind w:right="960" w:firstLine="2640" w:firstLineChars="11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  期：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     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F"/>
    <w:rsid w:val="00185CEB"/>
    <w:rsid w:val="00383983"/>
    <w:rsid w:val="00386561"/>
    <w:rsid w:val="005626C1"/>
    <w:rsid w:val="008A299B"/>
    <w:rsid w:val="009E61BF"/>
    <w:rsid w:val="00DC3897"/>
    <w:rsid w:val="00EC1705"/>
    <w:rsid w:val="00F8033F"/>
    <w:rsid w:val="53E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1034</Characters>
  <Lines>8</Lines>
  <Paragraphs>2</Paragraphs>
  <TotalTime>42</TotalTime>
  <ScaleCrop>false</ScaleCrop>
  <LinksUpToDate>false</LinksUpToDate>
  <CharactersWithSpaces>1213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2020-03-23T00:23:00Z</dcterms:created>
  <dc:creator>陈 庆凯</dc:creator>
  <cp:lastModifiedBy>luoshuai</cp:lastModifiedBy>
  <dcterms:modified xsi:type="dcterms:W3CDTF">2020-03-23T03:25:41Z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